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b w:val="1"/>
          <w:color w:val="3a3838"/>
          <w:sz w:val="21"/>
          <w:szCs w:val="21"/>
        </w:rPr>
      </w:pPr>
      <w:r w:rsidDel="00000000" w:rsidR="00000000" w:rsidRPr="00000000">
        <w:rPr>
          <w:b w:val="1"/>
          <w:color w:val="3a3838"/>
          <w:sz w:val="21"/>
          <w:szCs w:val="21"/>
          <w:rtl w:val="0"/>
        </w:rPr>
        <w:t xml:space="preserve">Wedstrijdreglement Sans Chagrin</w:t>
      </w:r>
    </w:p>
    <w:p w:rsidR="00000000" w:rsidDel="00000000" w:rsidP="00000000" w:rsidRDefault="00000000" w:rsidRPr="00000000" w14:paraId="00000002">
      <w:pPr>
        <w:shd w:fill="ffffff" w:val="clear"/>
        <w:spacing w:after="0" w:line="240" w:lineRule="auto"/>
        <w:rPr>
          <w:b w:val="1"/>
          <w:color w:val="3a3838"/>
          <w:sz w:val="21"/>
          <w:szCs w:val="21"/>
        </w:rPr>
      </w:pPr>
      <w:r w:rsidDel="00000000" w:rsidR="00000000" w:rsidRPr="00000000">
        <w:rPr>
          <w:b w:val="1"/>
          <w:color w:val="3a3838"/>
          <w:sz w:val="21"/>
          <w:szCs w:val="21"/>
          <w:rtl w:val="0"/>
        </w:rPr>
        <w:t xml:space="preserve">Versie: 2.0 </w:t>
      </w:r>
    </w:p>
    <w:p w:rsidR="00000000" w:rsidDel="00000000" w:rsidP="00000000" w:rsidRDefault="00000000" w:rsidRPr="00000000" w14:paraId="00000003">
      <w:pPr>
        <w:shd w:fill="ffffff" w:val="clear"/>
        <w:spacing w:after="0" w:line="240" w:lineRule="auto"/>
        <w:rPr>
          <w:b w:val="1"/>
          <w:color w:val="3a3838"/>
          <w:sz w:val="21"/>
          <w:szCs w:val="21"/>
        </w:rPr>
      </w:pPr>
      <w:r w:rsidDel="00000000" w:rsidR="00000000" w:rsidRPr="00000000">
        <w:rPr>
          <w:b w:val="1"/>
          <w:color w:val="3a3838"/>
          <w:sz w:val="21"/>
          <w:szCs w:val="21"/>
          <w:rtl w:val="0"/>
        </w:rPr>
        <w:t xml:space="preserve">Datum: 06-11-2013</w:t>
      </w:r>
    </w:p>
    <w:p w:rsidR="00000000" w:rsidDel="00000000" w:rsidP="00000000" w:rsidRDefault="00000000" w:rsidRPr="00000000" w14:paraId="00000004">
      <w:pPr>
        <w:shd w:fill="ffffff" w:val="clear"/>
        <w:spacing w:after="0" w:line="240" w:lineRule="auto"/>
        <w:rPr>
          <w:b w:val="1"/>
          <w:color w:val="3a3838"/>
          <w:sz w:val="21"/>
          <w:szCs w:val="21"/>
        </w:rPr>
      </w:pPr>
      <w:r w:rsidDel="00000000" w:rsidR="00000000" w:rsidRPr="00000000">
        <w:rPr>
          <w:b w:val="1"/>
          <w:color w:val="3a3838"/>
          <w:sz w:val="21"/>
          <w:szCs w:val="21"/>
          <w:rtl w:val="0"/>
        </w:rPr>
        <w:t xml:space="preserve">Aanpassing naar versie 3.0</w:t>
      </w:r>
    </w:p>
    <w:p w:rsidR="00000000" w:rsidDel="00000000" w:rsidP="00000000" w:rsidRDefault="00000000" w:rsidRPr="00000000" w14:paraId="00000005">
      <w:pPr>
        <w:shd w:fill="ffffff" w:val="clear"/>
        <w:spacing w:after="0" w:line="240" w:lineRule="auto"/>
        <w:rPr>
          <w:b w:val="1"/>
          <w:color w:val="3a3838"/>
          <w:sz w:val="21"/>
          <w:szCs w:val="21"/>
        </w:rPr>
      </w:pPr>
      <w:r w:rsidDel="00000000" w:rsidR="00000000" w:rsidRPr="00000000">
        <w:rPr>
          <w:b w:val="1"/>
          <w:color w:val="3a3838"/>
          <w:sz w:val="21"/>
          <w:szCs w:val="21"/>
          <w:rtl w:val="0"/>
        </w:rPr>
        <w:t xml:space="preserve">Datum: 30-10-2019</w:t>
      </w:r>
    </w:p>
    <w:p w:rsidR="00000000" w:rsidDel="00000000" w:rsidP="00000000" w:rsidRDefault="00000000" w:rsidRPr="00000000" w14:paraId="00000006">
      <w:pPr>
        <w:shd w:fill="ffffff" w:val="clear"/>
        <w:spacing w:after="0" w:line="240" w:lineRule="auto"/>
        <w:rPr>
          <w:b w:val="1"/>
          <w:color w:val="3a3838"/>
          <w:sz w:val="21"/>
          <w:szCs w:val="21"/>
        </w:rPr>
      </w:pPr>
      <w:r w:rsidDel="00000000" w:rsidR="00000000" w:rsidRPr="00000000">
        <w:rPr>
          <w:b w:val="1"/>
          <w:color w:val="3a3838"/>
          <w:sz w:val="21"/>
          <w:szCs w:val="21"/>
          <w:rtl w:val="0"/>
        </w:rPr>
        <w:t xml:space="preserve">=========================================================</w:t>
      </w:r>
    </w:p>
    <w:p w:rsidR="00000000" w:rsidDel="00000000" w:rsidP="00000000" w:rsidRDefault="00000000" w:rsidRPr="00000000" w14:paraId="00000007">
      <w:pPr>
        <w:shd w:fill="ffffff" w:val="clear"/>
        <w:spacing w:after="0" w:line="240" w:lineRule="auto"/>
        <w:rPr>
          <w:color w:val="3a3838"/>
          <w:sz w:val="16"/>
          <w:szCs w:val="16"/>
        </w:rPr>
      </w:pPr>
      <w:r w:rsidDel="00000000" w:rsidR="00000000" w:rsidRPr="00000000">
        <w:rPr>
          <w:b w:val="1"/>
          <w:color w:val="3a3838"/>
          <w:sz w:val="24"/>
          <w:szCs w:val="24"/>
          <w:rtl w:val="0"/>
        </w:rPr>
        <w:t xml:space="preserve">Algemene bepalingen</w:t>
      </w:r>
      <w:r w:rsidDel="00000000" w:rsidR="00000000" w:rsidRPr="00000000">
        <w:rPr>
          <w:color w:val="3a3838"/>
          <w:sz w:val="24"/>
          <w:szCs w:val="24"/>
          <w:rtl w:val="0"/>
        </w:rPr>
        <w:br w:type="textWrapping"/>
      </w:r>
      <w:r w:rsidDel="00000000" w:rsidR="00000000" w:rsidRPr="00000000">
        <w:rPr>
          <w:rtl w:val="0"/>
        </w:rPr>
      </w:r>
    </w:p>
    <w:p w:rsidR="00000000" w:rsidDel="00000000" w:rsidP="00000000" w:rsidRDefault="00000000" w:rsidRPr="00000000" w14:paraId="00000008">
      <w:pPr>
        <w:numPr>
          <w:ilvl w:val="0"/>
          <w:numId w:val="5"/>
        </w:numPr>
        <w:shd w:fill="ffffff" w:val="clear"/>
        <w:spacing w:after="0" w:line="240" w:lineRule="auto"/>
        <w:ind w:left="315" w:hanging="360"/>
        <w:rPr>
          <w:color w:val="3a3838"/>
        </w:rPr>
      </w:pPr>
      <w:r w:rsidDel="00000000" w:rsidR="00000000" w:rsidRPr="00000000">
        <w:rPr>
          <w:color w:val="3a3838"/>
          <w:rtl w:val="0"/>
        </w:rPr>
        <w:t xml:space="preserve">In bijzondere gevallen heeft de </w:t>
      </w:r>
      <w:r w:rsidDel="00000000" w:rsidR="00000000" w:rsidRPr="00000000">
        <w:rPr>
          <w:b w:val="1"/>
          <w:color w:val="3a3838"/>
          <w:u w:val="single"/>
          <w:rtl w:val="0"/>
        </w:rPr>
        <w:t xml:space="preserve">technische commissie</w:t>
      </w:r>
      <w:r w:rsidDel="00000000" w:rsidR="00000000" w:rsidRPr="00000000">
        <w:rPr>
          <w:color w:val="3a3838"/>
          <w:rtl w:val="0"/>
        </w:rPr>
        <w:t xml:space="preserve">, hierna de </w:t>
      </w:r>
      <w:r w:rsidDel="00000000" w:rsidR="00000000" w:rsidRPr="00000000">
        <w:rPr>
          <w:b w:val="1"/>
          <w:color w:val="3a3838"/>
          <w:u w:val="single"/>
          <w:rtl w:val="0"/>
        </w:rPr>
        <w:t xml:space="preserve">TC </w:t>
      </w:r>
      <w:r w:rsidDel="00000000" w:rsidR="00000000" w:rsidRPr="00000000">
        <w:rPr>
          <w:color w:val="3a3838"/>
          <w:rtl w:val="0"/>
        </w:rPr>
        <w:t xml:space="preserve">te noemen, het recht af te wijken van de bepalingen in dit reglement.</w:t>
        <w:br w:type="textWrapping"/>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Inrichting van de competitie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Opzet competitie</w:t>
      </w:r>
      <w:r w:rsidDel="00000000" w:rsidR="00000000" w:rsidRPr="00000000">
        <w:rPr>
          <w:color w:val="3a3838"/>
          <w:rtl w:val="0"/>
        </w:rPr>
        <w:br w:type="textWrapping"/>
        <w:t xml:space="preserve">Het competitiejaar loopt van september tot en met juni en bestaat normaal uit zeven competitieronden. Een competitieronde omvat vijf speelzittingen. De data daarvan worden tijdig door de </w:t>
      </w:r>
      <w:r w:rsidDel="00000000" w:rsidR="00000000" w:rsidRPr="00000000">
        <w:rPr>
          <w:b w:val="1"/>
          <w:color w:val="3a3838"/>
          <w:u w:val="single"/>
          <w:rtl w:val="0"/>
        </w:rPr>
        <w:t xml:space="preserve">TC </w:t>
      </w:r>
      <w:r w:rsidDel="00000000" w:rsidR="00000000" w:rsidRPr="00000000">
        <w:rPr>
          <w:color w:val="3a3838"/>
          <w:rtl w:val="0"/>
        </w:rPr>
        <w:t xml:space="preserve">aan de leden bekendgemaakt via Sans Chagrin NBB-site.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Indeling paren</w:t>
      </w:r>
      <w:r w:rsidDel="00000000" w:rsidR="00000000" w:rsidRPr="00000000">
        <w:rPr>
          <w:color w:val="3a3838"/>
          <w:rtl w:val="0"/>
        </w:rPr>
        <w:br w:type="textWrapping"/>
        <w:t xml:space="preserve">De indeling van de paren geschiedt door de </w:t>
      </w:r>
      <w:r w:rsidDel="00000000" w:rsidR="00000000" w:rsidRPr="00000000">
        <w:rPr>
          <w:b w:val="1"/>
          <w:color w:val="3a3838"/>
          <w:u w:val="single"/>
          <w:rtl w:val="0"/>
        </w:rPr>
        <w:t xml:space="preserve">TC</w:t>
      </w:r>
      <w:r w:rsidDel="00000000" w:rsidR="00000000" w:rsidRPr="00000000">
        <w:rPr>
          <w:color w:val="3a3838"/>
          <w:rtl w:val="0"/>
        </w:rPr>
        <w:t xml:space="preserve">. Dit zal een automatisme zijn op grond van de resultaten behaald in de competitie ervoor. De </w:t>
      </w:r>
      <w:r w:rsidDel="00000000" w:rsidR="00000000" w:rsidRPr="00000000">
        <w:rPr>
          <w:b w:val="1"/>
          <w:color w:val="3a3838"/>
          <w:u w:val="single"/>
          <w:rtl w:val="0"/>
        </w:rPr>
        <w:t xml:space="preserve">TC</w:t>
      </w:r>
      <w:r w:rsidDel="00000000" w:rsidR="00000000" w:rsidRPr="00000000">
        <w:rPr>
          <w:color w:val="3a3838"/>
          <w:rtl w:val="0"/>
        </w:rPr>
        <w:t xml:space="preserve"> kan hier om competitietechnische redenen van af wijken. Nieuwe paren worden ingedeeld naar het inzicht van de </w:t>
      </w:r>
      <w:r w:rsidDel="00000000" w:rsidR="00000000" w:rsidRPr="00000000">
        <w:rPr>
          <w:b w:val="1"/>
          <w:color w:val="3a3838"/>
          <w:u w:val="single"/>
          <w:rtl w:val="0"/>
        </w:rPr>
        <w:t xml:space="preserve">TC.</w:t>
        <w:br w:type="textWrapping"/>
      </w:r>
      <w:r w:rsidDel="00000000" w:rsidR="00000000" w:rsidRPr="00000000">
        <w:rPr>
          <w:color w:val="3a3838"/>
          <w:rtl w:val="0"/>
        </w:rPr>
        <w:t xml:space="preserve">De </w:t>
      </w:r>
      <w:r w:rsidDel="00000000" w:rsidR="00000000" w:rsidRPr="00000000">
        <w:rPr>
          <w:b w:val="1"/>
          <w:color w:val="3a3838"/>
          <w:u w:val="single"/>
          <w:rtl w:val="0"/>
        </w:rPr>
        <w:t xml:space="preserve">TC </w:t>
      </w:r>
      <w:r w:rsidDel="00000000" w:rsidR="00000000" w:rsidRPr="00000000">
        <w:rPr>
          <w:color w:val="3a3838"/>
          <w:rtl w:val="0"/>
        </w:rPr>
        <w:t xml:space="preserve">streeft naar een groepsgrootte</w:t>
      </w:r>
      <w:r w:rsidDel="00000000" w:rsidR="00000000" w:rsidRPr="00000000">
        <w:rPr>
          <w:b w:val="1"/>
          <w:color w:val="3a3838"/>
          <w:u w:val="single"/>
          <w:rtl w:val="0"/>
        </w:rPr>
        <w:t xml:space="preserve"> </w:t>
      </w:r>
      <w:r w:rsidDel="00000000" w:rsidR="00000000" w:rsidRPr="00000000">
        <w:rPr>
          <w:color w:val="3a3838"/>
          <w:rtl w:val="0"/>
        </w:rPr>
        <w:t xml:space="preserve">van 16 paren.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Afmelden zittingavond, competitieronde. Spelen met een invaller.</w:t>
      </w:r>
      <w:r w:rsidDel="00000000" w:rsidR="00000000" w:rsidRPr="00000000">
        <w:rPr>
          <w:color w:val="3a3838"/>
          <w:rtl w:val="0"/>
        </w:rPr>
        <w:br w:type="textWrapping"/>
        <w:t xml:space="preserve">Afmelding voor een zittingavond is noodzakelijk.</w:t>
        <w:br w:type="textWrapping"/>
        <w:t xml:space="preserve">Afmelding bij</w:t>
      </w:r>
      <w:r w:rsidDel="00000000" w:rsidR="00000000" w:rsidRPr="00000000">
        <w:rPr>
          <w:color w:val="3a3838"/>
          <w:highlight w:val="yellow"/>
          <w:rtl w:val="0"/>
        </w:rPr>
        <w:t xml:space="preserve"> voorkeur</w:t>
      </w:r>
      <w:r w:rsidDel="00000000" w:rsidR="00000000" w:rsidRPr="00000000">
        <w:rPr>
          <w:color w:val="3a3838"/>
          <w:rtl w:val="0"/>
        </w:rPr>
        <w:t xml:space="preserve"> via de Sans Chagrin NBB-site. Andere mogelijkheid is een berichtje naar bcsanschagrin@gmail.com</w:t>
        <w:br w:type="textWrapping"/>
        <w:t xml:space="preserve">Afmelden / aanmelden tot uiterlijk 16:00 uur voorafgaand aan de zittingavond.</w:t>
        <w:br w:type="textWrapping"/>
        <w:t xml:space="preserve">Bij herhaaldelijk niet afmelden kan de TC een sanctie opleggen. De sanctie is 5% van het eerstvolgende zittingresultaat.</w:t>
      </w:r>
    </w:p>
    <w:p w:rsidR="00000000" w:rsidDel="00000000" w:rsidP="00000000" w:rsidRDefault="00000000" w:rsidRPr="00000000" w14:paraId="00000010">
      <w:pPr>
        <w:shd w:fill="ffffff" w:val="clear"/>
        <w:spacing w:after="0" w:line="240" w:lineRule="auto"/>
        <w:ind w:left="315" w:firstLine="0"/>
        <w:rPr>
          <w:color w:val="3a3838"/>
          <w:sz w:val="8"/>
          <w:szCs w:val="8"/>
        </w:rPr>
      </w:pPr>
      <w:r w:rsidDel="00000000" w:rsidR="00000000" w:rsidRPr="00000000">
        <w:rPr>
          <w:rtl w:val="0"/>
        </w:rPr>
      </w:r>
    </w:p>
    <w:p w:rsidR="00000000" w:rsidDel="00000000" w:rsidP="00000000" w:rsidRDefault="00000000" w:rsidRPr="00000000" w14:paraId="00000011">
      <w:pPr>
        <w:shd w:fill="ffffff" w:val="clear"/>
        <w:spacing w:after="0" w:line="240" w:lineRule="auto"/>
        <w:ind w:left="315" w:firstLine="0"/>
        <w:rPr>
          <w:sz w:val="8"/>
          <w:szCs w:val="8"/>
        </w:rPr>
      </w:pPr>
      <w:r w:rsidDel="00000000" w:rsidR="00000000" w:rsidRPr="00000000">
        <w:rPr>
          <w:color w:val="3a3838"/>
          <w:rtl w:val="0"/>
        </w:rPr>
        <w:t xml:space="preserve">Spelen met een invaller: Aanmelden is noodzakelijk via de NBB-site fo mail</w:t>
        <w:br w:type="textWrapp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3a3838"/>
          <w:sz w:val="22"/>
          <w:szCs w:val="22"/>
          <w:u w:val="none"/>
          <w:shd w:fill="auto" w:val="clear"/>
          <w:vertAlign w:val="baseline"/>
        </w:rPr>
      </w:pP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t xml:space="preserve">Afmelding voor een </w:t>
      </w:r>
      <w:r w:rsidDel="00000000" w:rsidR="00000000" w:rsidRPr="00000000">
        <w:rPr>
          <w:rFonts w:ascii="Calibri" w:cs="Calibri" w:eastAsia="Calibri" w:hAnsi="Calibri"/>
          <w:b w:val="1"/>
          <w:i w:val="0"/>
          <w:smallCaps w:val="0"/>
          <w:strike w:val="0"/>
          <w:color w:val="3a3838"/>
          <w:sz w:val="22"/>
          <w:szCs w:val="22"/>
          <w:u w:val="none"/>
          <w:shd w:fill="auto" w:val="clear"/>
          <w:vertAlign w:val="baseline"/>
          <w:rtl w:val="0"/>
        </w:rPr>
        <w:t xml:space="preserve">competitieronde</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t xml:space="preserve">. Ijskastregeling.</w:t>
        <w:br w:type="textWrapping"/>
        <w:t xml:space="preserve">Indien een paar verwacht in een competitieronde 3 of meer avonden niet aanwezig te zijn meldt het dit via de NBB-site tot uiterlijk 16:00 uur voorafgaand aan de eerste zitting van de competitieronde. Het paar komt in de “ijskast”. Het paar wordt niet opgenomen in de competitieronde uitslag. Het paar promoveert/degradeert niet. Natuurlijk kan het paar avonden spelen. Maar dient zich dan aan te melden via de NBB-site.</w:t>
        <w:br w:type="textWrapping"/>
        <w:t xml:space="preserve">Een paar dat zich niet voorafgaand aan de competitieronde heeft afgemeld en minder dan 3 zittinguitslagen realiseert degradeert. Indien dringende redenen aanwezig zijn kan de </w:t>
      </w:r>
      <w:r w:rsidDel="00000000" w:rsidR="00000000" w:rsidRPr="00000000">
        <w:rPr>
          <w:rFonts w:ascii="Calibri" w:cs="Calibri" w:eastAsia="Calibri" w:hAnsi="Calibri"/>
          <w:b w:val="1"/>
          <w:i w:val="0"/>
          <w:smallCaps w:val="0"/>
          <w:strike w:val="0"/>
          <w:color w:val="3a3838"/>
          <w:sz w:val="22"/>
          <w:szCs w:val="22"/>
          <w:u w:val="single"/>
          <w:shd w:fill="auto" w:val="clear"/>
          <w:vertAlign w:val="baseline"/>
          <w:rtl w:val="0"/>
        </w:rPr>
        <w:t xml:space="preserve">TC</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t xml:space="preserve"> hiervan afwijken.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4">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Spelen met een invaller</w:t>
      </w:r>
      <w:r w:rsidDel="00000000" w:rsidR="00000000" w:rsidRPr="00000000">
        <w:rPr>
          <w:color w:val="3a3838"/>
          <w:rtl w:val="0"/>
        </w:rPr>
        <w:br w:type="textWrapping"/>
        <w:t xml:space="preserve">Is een speler van een paar verhinderd aan een zitting deel te nemen, dan kan de overblijvende speler met een invaller spelen. Een invaller kan zijn een lid van de vereniging of een gastspeler. Onder een gastspeler is te verstaan iemand die geen lid is van de vereniging. Indien iemand met een invaller wil uitkomen is melden via de Sans Chagrin NBB-site noodzakelijk..</w:t>
        <w:br w:type="textWrapping"/>
        <w:t xml:space="preserve">De score heeft geen minimum en geen maximum.</w:t>
      </w:r>
    </w:p>
    <w:p w:rsidR="00000000" w:rsidDel="00000000" w:rsidP="00000000" w:rsidRDefault="00000000" w:rsidRPr="00000000" w14:paraId="00000015">
      <w:pPr>
        <w:shd w:fill="ffffff" w:val="clear"/>
        <w:spacing w:after="0" w:line="240" w:lineRule="auto"/>
        <w:ind w:left="315" w:firstLine="0"/>
        <w:rPr>
          <w:color w:val="3a3838"/>
          <w:sz w:val="8"/>
          <w:szCs w:val="8"/>
        </w:rPr>
      </w:pPr>
      <w:r w:rsidDel="00000000" w:rsidR="00000000" w:rsidRPr="00000000">
        <w:rPr>
          <w:rtl w:val="0"/>
        </w:rPr>
      </w:r>
    </w:p>
    <w:p w:rsidR="00000000" w:rsidDel="00000000" w:rsidP="00000000" w:rsidRDefault="00000000" w:rsidRPr="00000000" w14:paraId="00000016">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Spelen als combipaar</w:t>
      </w:r>
      <w:r w:rsidDel="00000000" w:rsidR="00000000" w:rsidRPr="00000000">
        <w:rPr>
          <w:color w:val="3a3838"/>
          <w:rtl w:val="0"/>
        </w:rPr>
        <w:br w:type="textWrapping"/>
        <w:t xml:space="preserve">Indien twee spelers van verschillende paren uit dezelfde groep samen spelen geldt de behaalde score voor beide paren. De score heeft een minimum van 45%.</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8">
      <w:pPr>
        <w:shd w:fill="ffffff" w:val="clear"/>
        <w:spacing w:after="0" w:line="240" w:lineRule="auto"/>
        <w:ind w:left="315" w:firstLine="0"/>
        <w:rPr>
          <w:color w:val="3a3838"/>
        </w:rPr>
      </w:pPr>
      <w:r w:rsidDel="00000000" w:rsidR="00000000" w:rsidRPr="00000000">
        <w:rPr>
          <w:color w:val="3a3838"/>
          <w:rtl w:val="0"/>
        </w:rPr>
        <w:t xml:space="preserve">Indien een speler tezamen met een speler uit een andere groep voor één avond een combipaar vormt, wordt gespeeld in de groep van de hoogst geplaatste speler. De speler uit de lagere groep krijgt een premie van 5% voor elke groep die hij deze avond hoger speelt dan de groep waar hij normaal speelt. De score heeft een minimum van 45%.</w:t>
        <w:br w:type="textWrapping"/>
        <w:t xml:space="preserve"> </w:t>
      </w:r>
    </w:p>
    <w:p w:rsidR="00000000" w:rsidDel="00000000" w:rsidP="00000000" w:rsidRDefault="00000000" w:rsidRPr="00000000" w14:paraId="00000019">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Spelen met een gastspeler</w:t>
      </w:r>
      <w:r w:rsidDel="00000000" w:rsidR="00000000" w:rsidRPr="00000000">
        <w:rPr>
          <w:color w:val="3a3838"/>
          <w:rtl w:val="0"/>
        </w:rPr>
        <w:br w:type="textWrapping"/>
        <w:t xml:space="preserve">Indien een speler tezamen met een gastspeler speelt, wordt gespeeld in de groep, waarin de speler voor deze competitie is ingedeeld. De score heeft geen minimum en geen maximum.</w:t>
      </w:r>
    </w:p>
    <w:p w:rsidR="00000000" w:rsidDel="00000000" w:rsidP="00000000" w:rsidRDefault="00000000" w:rsidRPr="00000000" w14:paraId="0000001A">
      <w:pPr>
        <w:shd w:fill="ffffff" w:val="clear"/>
        <w:spacing w:after="0" w:line="240" w:lineRule="auto"/>
        <w:ind w:left="315" w:firstLine="0"/>
        <w:rPr>
          <w:color w:val="3a3838"/>
        </w:rPr>
      </w:pPr>
      <w:r w:rsidDel="00000000" w:rsidR="00000000" w:rsidRPr="00000000">
        <w:rPr>
          <w:color w:val="3a3838"/>
          <w:rtl w:val="0"/>
        </w:rPr>
        <w:t xml:space="preserve"> </w:t>
      </w:r>
    </w:p>
    <w:p w:rsidR="00000000" w:rsidDel="00000000" w:rsidP="00000000" w:rsidRDefault="00000000" w:rsidRPr="00000000" w14:paraId="0000001B">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Indeling andere groep</w:t>
      </w:r>
      <w:r w:rsidDel="00000000" w:rsidR="00000000" w:rsidRPr="00000000">
        <w:rPr>
          <w:color w:val="3a3838"/>
          <w:rtl w:val="0"/>
        </w:rPr>
        <w:br w:type="textWrapping"/>
        <w:t xml:space="preserve">Indien een bestaand paar om competitietechnische redenen door de wedstrijdleiding in een hogere groep wordt ingedeeld dan krijgt dit paar een bonusscore toegekend van 5% per niveau hoger. De score heeft een minimum van 50%.</w:t>
        <w:br w:type="textWrapping"/>
        <w:t xml:space="preserve">Indien een paar wordt ingedeeld in een lagere groep heeft de score een maximum van 60%.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D">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Combitafel</w:t>
      </w:r>
      <w:r w:rsidDel="00000000" w:rsidR="00000000" w:rsidRPr="00000000">
        <w:rPr>
          <w:color w:val="3a3838"/>
          <w:rtl w:val="0"/>
        </w:rPr>
        <w:br w:type="textWrapping"/>
        <w:t xml:space="preserve">Indien in twee verschillende groepen een oneven aantal paren aanwezig is, zal er geen z.g. “stilzit” zijn, maar zullen de “stilzitparen” uit de twee verschillende groepen aan een aparte tafel, z.g. combitafel, vier aparte spellen tegen elkaar spelen. Het paar uit de hoogste groep speelt dan steeds in de NZ-richting, waarmee wordt bereikt dat de combiparen toch steeds worden vergeleken met paren uit de eigen groep.</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F">
      <w:pPr>
        <w:numPr>
          <w:ilvl w:val="0"/>
          <w:numId w:val="1"/>
        </w:numPr>
        <w:shd w:fill="ffffff" w:val="clear"/>
        <w:spacing w:after="0" w:line="240" w:lineRule="auto"/>
        <w:ind w:left="315" w:hanging="360"/>
        <w:rPr>
          <w:color w:val="3a3838"/>
        </w:rPr>
      </w:pPr>
      <w:r w:rsidDel="00000000" w:rsidR="00000000" w:rsidRPr="00000000">
        <w:rPr>
          <w:b w:val="1"/>
          <w:color w:val="3a3838"/>
          <w:rtl w:val="0"/>
        </w:rPr>
        <w:t xml:space="preserve">Afwezigheid door NBB activiteit</w:t>
      </w:r>
      <w:r w:rsidDel="00000000" w:rsidR="00000000" w:rsidRPr="00000000">
        <w:rPr>
          <w:color w:val="3a3838"/>
          <w:rtl w:val="0"/>
        </w:rPr>
        <w:br w:type="textWrapping"/>
        <w:t xml:space="preserve">Een paar dat met kennisgeving afwezig is als gevolg van deelname aan een bridge-activiteit, vergadering of iets dergelijks van de Nederlandse Bridge Bond, of van het District, kan voor de verzuimde zitting geen straf oplopen.</w:t>
        <w:br w:type="textWrapp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Klassering en berekening</w:t>
        <w:br w:type="textWrapping"/>
        <w:t xml:space="preserve">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5" w:right="0" w:hanging="360"/>
        <w:jc w:val="left"/>
        <w:rPr>
          <w:rFonts w:ascii="Calibri" w:cs="Calibri" w:eastAsia="Calibri" w:hAnsi="Calibri"/>
          <w:b w:val="0"/>
          <w:i w:val="0"/>
          <w:smallCaps w:val="0"/>
          <w:strike w:val="0"/>
          <w:color w:val="3a3838"/>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Berekening Klassering</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br w:type="textWrapping"/>
        <w:t xml:space="preserve">Na afloop van iedere competitieronde maakt de wedstrijdleiding onder verantwoordelijkheid van de </w:t>
      </w:r>
      <w:r w:rsidDel="00000000" w:rsidR="00000000" w:rsidRPr="00000000">
        <w:rPr>
          <w:rFonts w:ascii="Calibri" w:cs="Calibri" w:eastAsia="Calibri" w:hAnsi="Calibri"/>
          <w:b w:val="1"/>
          <w:i w:val="0"/>
          <w:smallCaps w:val="0"/>
          <w:strike w:val="0"/>
          <w:color w:val="3a3838"/>
          <w:sz w:val="22"/>
          <w:szCs w:val="22"/>
          <w:u w:val="single"/>
          <w:shd w:fill="auto" w:val="clear"/>
          <w:vertAlign w:val="baseline"/>
          <w:rtl w:val="0"/>
        </w:rPr>
        <w:t xml:space="preserve">TC </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t xml:space="preserve">de eindstand op.</w:t>
        <w:br w:type="textWrapping"/>
        <w:t xml:space="preserve">Een paar wordt geklasseerd op basis van hun bepaalde resultaten en/of vervangende waarde.</w:t>
        <w:br w:type="textWrapping"/>
        <w:t xml:space="preserve">Bij drie of vier behaalde scores wordt de vervangende waarde voor de niet-gespeelde zitting(en) als volgt berekend:</w:t>
        <w:br w:type="textWrapping"/>
        <w:t xml:space="preserve">Bij niet spelen 1</w:t>
      </w:r>
      <w:r w:rsidDel="00000000" w:rsidR="00000000" w:rsidRPr="00000000">
        <w:rPr>
          <w:rFonts w:ascii="Calibri" w:cs="Calibri" w:eastAsia="Calibri" w:hAnsi="Calibri"/>
          <w:b w:val="0"/>
          <w:i w:val="0"/>
          <w:smallCaps w:val="0"/>
          <w:strike w:val="0"/>
          <w:color w:val="3a3838"/>
          <w:sz w:val="22"/>
          <w:szCs w:val="22"/>
          <w:u w:val="none"/>
          <w:shd w:fill="auto" w:val="clear"/>
          <w:vertAlign w:val="superscript"/>
          <w:rtl w:val="0"/>
        </w:rPr>
        <w:t xml:space="preserve">e</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t xml:space="preserve"> maal, vervangende score: gemiddelde met max. 55%.</w:t>
        <w:br w:type="textWrapping"/>
        <w:t xml:space="preserve">Bij niet spelen 2</w:t>
      </w:r>
      <w:r w:rsidDel="00000000" w:rsidR="00000000" w:rsidRPr="00000000">
        <w:rPr>
          <w:rFonts w:ascii="Calibri" w:cs="Calibri" w:eastAsia="Calibri" w:hAnsi="Calibri"/>
          <w:b w:val="0"/>
          <w:i w:val="0"/>
          <w:smallCaps w:val="0"/>
          <w:strike w:val="0"/>
          <w:color w:val="3a3838"/>
          <w:sz w:val="22"/>
          <w:szCs w:val="22"/>
          <w:u w:val="none"/>
          <w:shd w:fill="auto" w:val="clear"/>
          <w:vertAlign w:val="superscript"/>
          <w:rtl w:val="0"/>
        </w:rPr>
        <w:t xml:space="preserve">e</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t xml:space="preserve"> maal, vervangende score: gemiddelde -2% met max. 55%.</w:t>
        <w:br w:type="textWrapping"/>
        <w:t xml:space="preserve">Bij twee of minder zittingscores volgt degradatie tenzij het paar voor aanvang van de competitieronde gemeld heeft gebruik te maken van de ijskastregeling.</w:t>
        <w:br w:type="textWrapping"/>
        <w:t xml:space="preserve">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284" w:right="0" w:hanging="360"/>
        <w:jc w:val="left"/>
        <w:rPr>
          <w:rFonts w:ascii="Calibri" w:cs="Calibri" w:eastAsia="Calibri" w:hAnsi="Calibri"/>
          <w:b w:val="0"/>
          <w:i w:val="0"/>
          <w:smallCaps w:val="0"/>
          <w:strike w:val="0"/>
          <w:color w:val="3a3838"/>
          <w:sz w:val="22"/>
          <w:szCs w:val="22"/>
          <w:u w:val="none"/>
          <w:shd w:fill="auto" w:val="clear"/>
          <w:vertAlign w:val="baseline"/>
        </w:rPr>
      </w:pPr>
      <w:r w:rsidDel="00000000" w:rsidR="00000000" w:rsidRPr="00000000">
        <w:rPr>
          <w:rFonts w:ascii="Calibri" w:cs="Calibri" w:eastAsia="Calibri" w:hAnsi="Calibri"/>
          <w:b w:val="1"/>
          <w:i w:val="0"/>
          <w:smallCaps w:val="0"/>
          <w:strike w:val="0"/>
          <w:color w:val="3a3838"/>
          <w:sz w:val="22"/>
          <w:szCs w:val="22"/>
          <w:u w:val="none"/>
          <w:shd w:fill="auto" w:val="clear"/>
          <w:vertAlign w:val="baseline"/>
          <w:rtl w:val="0"/>
        </w:rPr>
        <w:t xml:space="preserve">Promotie en degradatie</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br w:type="textWrapping"/>
        <w:t xml:space="preserve">Uit elke groep Promoveren / Degraderen 4 paren.</w:t>
      </w:r>
    </w:p>
    <w:p w:rsidR="00000000" w:rsidDel="00000000" w:rsidP="00000000" w:rsidRDefault="00000000" w:rsidRPr="00000000" w14:paraId="00000023">
      <w:pPr>
        <w:shd w:fill="ffffff" w:val="clear"/>
        <w:spacing w:after="0" w:line="240" w:lineRule="auto"/>
        <w:ind w:left="315" w:firstLine="0"/>
        <w:rPr>
          <w:color w:val="3a3838"/>
          <w:sz w:val="8"/>
          <w:szCs w:val="8"/>
        </w:rPr>
      </w:pPr>
      <w:r w:rsidDel="00000000" w:rsidR="00000000" w:rsidRPr="00000000">
        <w:rPr>
          <w:rtl w:val="0"/>
        </w:rPr>
      </w:r>
    </w:p>
    <w:p w:rsidR="00000000" w:rsidDel="00000000" w:rsidP="00000000" w:rsidRDefault="00000000" w:rsidRPr="00000000" w14:paraId="00000024">
      <w:pPr>
        <w:shd w:fill="ffffff" w:val="clear"/>
        <w:spacing w:after="0" w:line="240" w:lineRule="auto"/>
        <w:ind w:left="315" w:firstLine="0"/>
        <w:rPr>
          <w:b w:val="1"/>
          <w:color w:val="3a3838"/>
          <w:sz w:val="24"/>
          <w:szCs w:val="24"/>
        </w:rPr>
      </w:pPr>
      <w:r w:rsidDel="00000000" w:rsidR="00000000" w:rsidRPr="00000000">
        <w:rPr>
          <w:color w:val="3a3838"/>
          <w:rtl w:val="0"/>
        </w:rPr>
        <w:t xml:space="preserve">Indien een paar voor promotie in aanmerking komt, mag het die promotie één keer per competitiejaar weigeren. Het paar houdt dan zijn recht op de plaats in de groep waarin het heeft gespeeld. Het 1</w:t>
      </w:r>
      <w:r w:rsidDel="00000000" w:rsidR="00000000" w:rsidRPr="00000000">
        <w:rPr>
          <w:color w:val="3a3838"/>
          <w:vertAlign w:val="superscript"/>
          <w:rtl w:val="0"/>
        </w:rPr>
        <w:t xml:space="preserve">e</w:t>
      </w:r>
      <w:r w:rsidDel="00000000" w:rsidR="00000000" w:rsidRPr="00000000">
        <w:rPr>
          <w:color w:val="3a3838"/>
          <w:rtl w:val="0"/>
        </w:rPr>
        <w:t xml:space="preserve"> niet gepromoveerde paar promoveert dan.</w:t>
        <w:br w:type="textWrapping"/>
        <w:t xml:space="preserve">Bij uitzondering kan de </w:t>
      </w:r>
      <w:r w:rsidDel="00000000" w:rsidR="00000000" w:rsidRPr="00000000">
        <w:rPr>
          <w:b w:val="1"/>
          <w:color w:val="3a3838"/>
          <w:u w:val="single"/>
          <w:rtl w:val="0"/>
        </w:rPr>
        <w:t xml:space="preserve">TC</w:t>
      </w:r>
      <w:r w:rsidDel="00000000" w:rsidR="00000000" w:rsidRPr="00000000">
        <w:rPr>
          <w:color w:val="3a3838"/>
          <w:rtl w:val="0"/>
        </w:rPr>
        <w:t xml:space="preserve"> van deze regels afwijken in het belang van een evenwichtige klassenindeling.</w:t>
        <w:br w:type="textWrapping"/>
      </w:r>
      <w:r w:rsidDel="00000000" w:rsidR="00000000" w:rsidRPr="00000000">
        <w:rPr>
          <w:rtl w:val="0"/>
        </w:rPr>
      </w:r>
    </w:p>
    <w:p w:rsidR="00000000" w:rsidDel="00000000" w:rsidP="00000000" w:rsidRDefault="00000000" w:rsidRPr="00000000" w14:paraId="00000025">
      <w:pPr>
        <w:tabs>
          <w:tab w:val="left" w:pos="284"/>
        </w:tabs>
        <w:rPr>
          <w:b w:val="1"/>
          <w:color w:val="3a3838"/>
        </w:rPr>
      </w:pPr>
      <w:r w:rsidDel="00000000" w:rsidR="00000000" w:rsidRPr="00000000">
        <w:br w:type="page"/>
      </w:r>
      <w:r w:rsidDel="00000000" w:rsidR="00000000" w:rsidRPr="00000000">
        <w:rPr>
          <w:rtl w:val="0"/>
        </w:rPr>
      </w:r>
    </w:p>
    <w:p w:rsidR="00000000" w:rsidDel="00000000" w:rsidP="00000000" w:rsidRDefault="00000000" w:rsidRPr="00000000" w14:paraId="00000026">
      <w:pPr>
        <w:shd w:fill="ffffff" w:val="clear"/>
        <w:spacing w:after="0" w:line="240" w:lineRule="auto"/>
        <w:rPr>
          <w:color w:val="3a3838"/>
          <w:sz w:val="24"/>
          <w:szCs w:val="24"/>
        </w:rPr>
      </w:pPr>
      <w:r w:rsidDel="00000000" w:rsidR="00000000" w:rsidRPr="00000000">
        <w:rPr>
          <w:b w:val="1"/>
          <w:color w:val="3a3838"/>
          <w:sz w:val="24"/>
          <w:szCs w:val="24"/>
          <w:rtl w:val="0"/>
        </w:rPr>
        <w:t xml:space="preserve">Clubkampioenschappen</w:t>
      </w:r>
      <w:r w:rsidDel="00000000" w:rsidR="00000000" w:rsidRPr="00000000">
        <w:rPr>
          <w:rtl w:val="0"/>
        </w:rPr>
      </w:r>
    </w:p>
    <w:p w:rsidR="00000000" w:rsidDel="00000000" w:rsidP="00000000" w:rsidRDefault="00000000" w:rsidRPr="00000000" w14:paraId="00000027">
      <w:pPr>
        <w:shd w:fill="ffffff" w:val="clear"/>
        <w:spacing w:after="0" w:line="240" w:lineRule="auto"/>
        <w:rPr>
          <w:color w:val="3a3838"/>
        </w:rPr>
      </w:pPr>
      <w:r w:rsidDel="00000000" w:rsidR="00000000" w:rsidRPr="00000000">
        <w:rPr>
          <w:color w:val="3a3838"/>
          <w:rtl w:val="0"/>
        </w:rPr>
        <w:t xml:space="preserve">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Calibri" w:cs="Calibri" w:eastAsia="Calibri" w:hAnsi="Calibri"/>
          <w:b w:val="0"/>
          <w:i w:val="0"/>
          <w:smallCaps w:val="0"/>
          <w:strike w:val="0"/>
          <w:color w:val="3a3838"/>
          <w:sz w:val="22"/>
          <w:szCs w:val="22"/>
          <w:u w:val="none"/>
          <w:shd w:fill="auto" w:val="clear"/>
          <w:vertAlign w:val="baseline"/>
        </w:rPr>
      </w:pPr>
      <w:r w:rsidDel="00000000" w:rsidR="00000000" w:rsidRPr="00000000">
        <w:rPr>
          <w:rFonts w:ascii="Calibri" w:cs="Calibri" w:eastAsia="Calibri" w:hAnsi="Calibri"/>
          <w:b w:val="1"/>
          <w:i w:val="0"/>
          <w:smallCaps w:val="0"/>
          <w:strike w:val="0"/>
          <w:color w:val="3a3838"/>
          <w:sz w:val="22"/>
          <w:szCs w:val="22"/>
          <w:u w:val="none"/>
          <w:shd w:fill="auto" w:val="clear"/>
          <w:vertAlign w:val="baseline"/>
          <w:rtl w:val="0"/>
        </w:rPr>
        <w:t xml:space="preserve">Clubkampioenschap Paren</w:t>
        <w:br w:type="textWrapping"/>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t xml:space="preserve">De clubkampioen paren wordt bepaald met de NBB-Clubranking methodiek.</w:t>
        <w:br w:type="textWrapping"/>
        <w:t xml:space="preserve">Alleen zittingen die onderdeel zijn van de competitie tellen mee. In aanmerking komen paren die minimaal 25 keer van de competitiezittingen hebben gespeeld in de vaste samenstelling.</w:t>
        <w:br w:type="textWrapping"/>
        <w:t xml:space="preserve">De Ranking van een paar is de optelsom van de Ranking van de 2 spelers. (2/3 bij driemanschap)</w:t>
        <w:br w:type="textWrapping"/>
      </w:r>
      <w:r w:rsidDel="00000000" w:rsidR="00000000" w:rsidRPr="00000000">
        <w:rPr>
          <w:rFonts w:ascii="Calibri" w:cs="Calibri" w:eastAsia="Calibri" w:hAnsi="Calibri"/>
          <w:b w:val="0"/>
          <w:i w:val="0"/>
          <w:smallCaps w:val="0"/>
          <w:strike w:val="0"/>
          <w:color w:val="3a3838"/>
          <w:sz w:val="22"/>
          <w:szCs w:val="22"/>
          <w:highlight w:val="yellow"/>
          <w:u w:val="none"/>
          <w:vertAlign w:val="baseline"/>
          <w:rtl w:val="0"/>
        </w:rPr>
        <w:t xml:space="preserve">Configuratieinstellingen Ranking Manager</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br w:type="textWrapping"/>
        <w:br w:type="textWrapp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Calibri" w:cs="Calibri" w:eastAsia="Calibri" w:hAnsi="Calibri"/>
          <w:b w:val="0"/>
          <w:i w:val="0"/>
          <w:smallCaps w:val="0"/>
          <w:strike w:val="0"/>
          <w:color w:val="3a3838"/>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Het clubkampioenschap is te volgen via:</w:t>
        <w:br w:type="textWrapping"/>
        <w:t xml:space="preserve">Sans Chagrin NBB-site / NBB-Clubranking / Clubkampioenschap (paren)</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3a3838"/>
          <w:sz w:val="22"/>
          <w:szCs w:val="22"/>
          <w:highlight w:val="yellow"/>
          <w:u w:val="none"/>
          <w:vertAlign w:val="baseline"/>
          <w:rtl w:val="0"/>
        </w:rPr>
        <w:t xml:space="preserve">Alleen paren die het hele seizoen in dezelfde samenstelling (invallers zijn geoorloofd) hebben gespeeld, komen in aanmerking voor het clubkampioenschap paren.</w:t>
        <w:br w:type="textWrapping"/>
        <w:t xml:space="preserve">De punten voor het clubkampioenschap paren worden als volgt bepaald:</w:t>
        <w:br w:type="textWrapping"/>
        <w:t xml:space="preserve">De startwaarde van de laagste groep is 40, iedere hogere groep heeft een startwaarde die 20 hoger is dan de vorige groep. Het hoogst eindigde paar krijgt de startwaarde, vervolgens wordt aan iedere plaats 2 punten minder toegekend dan aan de plaats erboven. Bij gelijk eindigen worden de punten gedeeld.</w:t>
        <w:br w:type="textWrapping"/>
        <w:t xml:space="preserve">Een paar dat eenmaal niet geklasseerd (</w:t>
      </w:r>
      <w:r w:rsidDel="00000000" w:rsidR="00000000" w:rsidRPr="00000000">
        <w:rPr>
          <w:rFonts w:ascii="Calibri" w:cs="Calibri" w:eastAsia="Calibri" w:hAnsi="Calibri"/>
          <w:b w:val="1"/>
          <w:i w:val="0"/>
          <w:smallCaps w:val="0"/>
          <w:strike w:val="0"/>
          <w:color w:val="3a3838"/>
          <w:sz w:val="22"/>
          <w:szCs w:val="22"/>
          <w:highlight w:val="yellow"/>
          <w:u w:val="none"/>
          <w:vertAlign w:val="baseline"/>
          <w:rtl w:val="0"/>
        </w:rPr>
        <w:t xml:space="preserve">NG</w:t>
      </w:r>
      <w:r w:rsidDel="00000000" w:rsidR="00000000" w:rsidRPr="00000000">
        <w:rPr>
          <w:rFonts w:ascii="Calibri" w:cs="Calibri" w:eastAsia="Calibri" w:hAnsi="Calibri"/>
          <w:b w:val="0"/>
          <w:i w:val="0"/>
          <w:smallCaps w:val="0"/>
          <w:strike w:val="0"/>
          <w:color w:val="3a3838"/>
          <w:sz w:val="22"/>
          <w:szCs w:val="22"/>
          <w:highlight w:val="yellow"/>
          <w:u w:val="none"/>
          <w:vertAlign w:val="baseline"/>
          <w:rtl w:val="0"/>
        </w:rPr>
        <w:t xml:space="preserve">) is krijgt voor die cyclus het gemiddeld aantal punten berekend over de gespeelde en nog te spelen cycli. Voor elke verdere (</w:t>
      </w:r>
      <w:r w:rsidDel="00000000" w:rsidR="00000000" w:rsidRPr="00000000">
        <w:rPr>
          <w:rFonts w:ascii="Calibri" w:cs="Calibri" w:eastAsia="Calibri" w:hAnsi="Calibri"/>
          <w:b w:val="1"/>
          <w:i w:val="0"/>
          <w:smallCaps w:val="0"/>
          <w:strike w:val="0"/>
          <w:color w:val="3a3838"/>
          <w:sz w:val="22"/>
          <w:szCs w:val="22"/>
          <w:highlight w:val="yellow"/>
          <w:u w:val="none"/>
          <w:vertAlign w:val="baseline"/>
          <w:rtl w:val="0"/>
        </w:rPr>
        <w:t xml:space="preserve">NG</w:t>
      </w:r>
      <w:r w:rsidDel="00000000" w:rsidR="00000000" w:rsidRPr="00000000">
        <w:rPr>
          <w:rFonts w:ascii="Calibri" w:cs="Calibri" w:eastAsia="Calibri" w:hAnsi="Calibri"/>
          <w:b w:val="0"/>
          <w:i w:val="0"/>
          <w:smallCaps w:val="0"/>
          <w:strike w:val="0"/>
          <w:color w:val="3a3838"/>
          <w:sz w:val="22"/>
          <w:szCs w:val="22"/>
          <w:highlight w:val="yellow"/>
          <w:u w:val="none"/>
          <w:vertAlign w:val="baseline"/>
          <w:rtl w:val="0"/>
        </w:rPr>
        <w:t xml:space="preserve">)-cyclus krijgt het paar het minimum van 16 punten.</w:t>
        <w:br w:type="textWrapping"/>
        <w:t xml:space="preserve">Het paar dat over alle competitiecycli de meeste punten behaald heeft mag zich aan het einde van het speeljaar clubkampioen noemen. De bijbehorende trofee is een wisselbeker, die aan het einde van het volgende seizoen weer moet worden ingeleverd.</w:t>
      </w:r>
      <w:r w:rsidDel="00000000" w:rsidR="00000000" w:rsidRPr="00000000">
        <w:rPr>
          <w:rFonts w:ascii="Calibri" w:cs="Calibri" w:eastAsia="Calibri" w:hAnsi="Calibri"/>
          <w:b w:val="0"/>
          <w:i w:val="0"/>
          <w:smallCaps w:val="0"/>
          <w:strike w:val="0"/>
          <w:color w:val="3a3838"/>
          <w:sz w:val="22"/>
          <w:szCs w:val="22"/>
          <w:u w:val="none"/>
          <w:shd w:fill="auto" w:val="clear"/>
          <w:vertAlign w:val="baseline"/>
          <w:rtl w:val="0"/>
        </w:rPr>
        <w:br w:type="textWrapping"/>
        <w:t xml:space="preserve"> </w:t>
      </w:r>
    </w:p>
    <w:p w:rsidR="00000000" w:rsidDel="00000000" w:rsidP="00000000" w:rsidRDefault="00000000" w:rsidRPr="00000000" w14:paraId="0000002A">
      <w:pPr>
        <w:numPr>
          <w:ilvl w:val="0"/>
          <w:numId w:val="3"/>
        </w:numPr>
        <w:shd w:fill="ffffff" w:val="clear"/>
        <w:spacing w:after="0" w:line="240" w:lineRule="auto"/>
        <w:ind w:left="315" w:hanging="360"/>
        <w:rPr>
          <w:color w:val="3a3838"/>
        </w:rPr>
      </w:pPr>
      <w:r w:rsidDel="00000000" w:rsidR="00000000" w:rsidRPr="00000000">
        <w:rPr>
          <w:b w:val="1"/>
          <w:color w:val="3a3838"/>
          <w:rtl w:val="0"/>
        </w:rPr>
        <w:t xml:space="preserve">Slemkamioenschap Paren</w:t>
      </w:r>
      <w:r w:rsidDel="00000000" w:rsidR="00000000" w:rsidRPr="00000000">
        <w:rPr>
          <w:color w:val="3a3838"/>
          <w:rtl w:val="0"/>
        </w:rPr>
        <w:br w:type="textWrapping"/>
        <w:t xml:space="preserve">Slemstand wordt bepaald op basis van vaste paarsamenstelling en punten.</w:t>
        <w:br w:type="textWrapping"/>
        <w:t xml:space="preserve">Er worden punten toegekend indien het paar speelt in de vaste samenstelling.</w:t>
        <w:br w:type="textWrapping"/>
        <w:t xml:space="preserve">Alleen zittingen die onderdeel zijn van de competitie tellen mee.</w:t>
        <w:br w:type="textWrapping"/>
        <w:t xml:space="preserve">Puntentelling: gemaakt groot slem 5 punten, gemaakt klein slem 3 punten.</w:t>
        <w:br w:type="textWrapping"/>
        <w:t xml:space="preserve">Niet gemaakt slem: strafscore van -1 punt.</w:t>
        <w:br w:type="textWrapping"/>
        <w:t xml:space="preserve"> </w:t>
      </w:r>
    </w:p>
    <w:p w:rsidR="00000000" w:rsidDel="00000000" w:rsidP="00000000" w:rsidRDefault="00000000" w:rsidRPr="00000000" w14:paraId="0000002B">
      <w:pPr>
        <w:numPr>
          <w:ilvl w:val="0"/>
          <w:numId w:val="3"/>
        </w:numPr>
        <w:shd w:fill="ffffff" w:val="clear"/>
        <w:spacing w:after="0" w:line="240" w:lineRule="auto"/>
        <w:ind w:left="315" w:hanging="360"/>
        <w:rPr>
          <w:color w:val="3a3838"/>
        </w:rPr>
      </w:pPr>
      <w:r w:rsidDel="00000000" w:rsidR="00000000" w:rsidRPr="00000000">
        <w:rPr>
          <w:b w:val="1"/>
          <w:color w:val="3a3838"/>
          <w:rtl w:val="0"/>
        </w:rPr>
        <w:t xml:space="preserve">De Beker</w:t>
      </w:r>
      <w:r w:rsidDel="00000000" w:rsidR="00000000" w:rsidRPr="00000000">
        <w:rPr>
          <w:color w:val="3a3838"/>
          <w:rtl w:val="0"/>
        </w:rPr>
        <w:br w:type="textWrapping"/>
        <w:t xml:space="preserve">In een door de </w:t>
      </w:r>
      <w:r w:rsidDel="00000000" w:rsidR="00000000" w:rsidRPr="00000000">
        <w:rPr>
          <w:b w:val="1"/>
          <w:color w:val="3a3838"/>
          <w:u w:val="single"/>
          <w:rtl w:val="0"/>
        </w:rPr>
        <w:t xml:space="preserve">TC </w:t>
      </w:r>
      <w:r w:rsidDel="00000000" w:rsidR="00000000" w:rsidRPr="00000000">
        <w:rPr>
          <w:color w:val="3a3838"/>
          <w:rtl w:val="0"/>
        </w:rPr>
        <w:t xml:space="preserve">te bepalen aantal afvalspeelronden wordt een finale ronde bepaald. Als het seizoensprogramma geen voorrondes toestaat, wordt voor de beker alleen een finaleronde voor iedereen gespeeld. De winnaar van deze bekerfinale krijgt voor één jaar de </w:t>
      </w:r>
      <w:r w:rsidDel="00000000" w:rsidR="00000000" w:rsidRPr="00000000">
        <w:rPr>
          <w:b w:val="1"/>
          <w:color w:val="3a3838"/>
          <w:rtl w:val="0"/>
        </w:rPr>
        <w:t xml:space="preserve">Harrie Bogers</w:t>
      </w:r>
      <w:r w:rsidDel="00000000" w:rsidR="00000000" w:rsidRPr="00000000">
        <w:rPr>
          <w:color w:val="3a3838"/>
          <w:rtl w:val="0"/>
        </w:rPr>
        <w:t xml:space="preserve">-bokaal. Een wisselbeker dus, die aan het einde van het volgende seizoen moet worden ingeleverd. Let wel, het paar dat de bekerfinal wint, hoeft niet in dezelfde samenstelling de voorronde(s) te hebben gespeeld.</w:t>
      </w:r>
    </w:p>
    <w:p w:rsidR="00000000" w:rsidDel="00000000" w:rsidP="00000000" w:rsidRDefault="00000000" w:rsidRPr="00000000" w14:paraId="0000002C">
      <w:pPr>
        <w:shd w:fill="ffffff" w:val="clear"/>
        <w:spacing w:after="0" w:line="240" w:lineRule="auto"/>
        <w:rPr>
          <w:color w:val="3a3838"/>
        </w:rPr>
      </w:pPr>
      <w:r w:rsidDel="00000000" w:rsidR="00000000" w:rsidRPr="00000000">
        <w:rPr>
          <w:color w:val="3a3838"/>
          <w:rtl w:val="0"/>
        </w:rPr>
        <w:t xml:space="preserve"> </w:t>
      </w:r>
    </w:p>
    <w:p w:rsidR="00000000" w:rsidDel="00000000" w:rsidP="00000000" w:rsidRDefault="00000000" w:rsidRPr="00000000" w14:paraId="0000002D">
      <w:pPr>
        <w:shd w:fill="ffffff" w:val="clear"/>
        <w:spacing w:after="0" w:line="240" w:lineRule="auto"/>
        <w:rPr>
          <w:color w:val="3a3838"/>
          <w:sz w:val="24"/>
          <w:szCs w:val="24"/>
        </w:rPr>
      </w:pPr>
      <w:r w:rsidDel="00000000" w:rsidR="00000000" w:rsidRPr="00000000">
        <w:rPr>
          <w:b w:val="1"/>
          <w:color w:val="3a3838"/>
          <w:sz w:val="24"/>
          <w:szCs w:val="24"/>
          <w:rtl w:val="0"/>
        </w:rPr>
        <w:t xml:space="preserve">Arbitrale afspraken</w:t>
      </w:r>
      <w:r w:rsidDel="00000000" w:rsidR="00000000" w:rsidRPr="00000000">
        <w:rPr>
          <w:color w:val="3a3838"/>
          <w:sz w:val="24"/>
          <w:szCs w:val="24"/>
          <w:rtl w:val="0"/>
        </w:rPr>
        <w:br w:type="textWrapping"/>
        <w:t xml:space="preserve"> </w:t>
      </w:r>
    </w:p>
    <w:p w:rsidR="00000000" w:rsidDel="00000000" w:rsidP="00000000" w:rsidRDefault="00000000" w:rsidRPr="00000000" w14:paraId="0000002E">
      <w:pPr>
        <w:numPr>
          <w:ilvl w:val="0"/>
          <w:numId w:val="2"/>
        </w:numPr>
        <w:shd w:fill="ffffff" w:val="clear"/>
        <w:spacing w:after="0" w:line="240" w:lineRule="auto"/>
        <w:ind w:left="315" w:hanging="360"/>
        <w:rPr>
          <w:color w:val="3a3838"/>
        </w:rPr>
      </w:pPr>
      <w:r w:rsidDel="00000000" w:rsidR="00000000" w:rsidRPr="00000000">
        <w:rPr>
          <w:b w:val="1"/>
          <w:color w:val="3a3838"/>
          <w:rtl w:val="0"/>
        </w:rPr>
        <w:t xml:space="preserve">Naspelen</w:t>
      </w:r>
      <w:r w:rsidDel="00000000" w:rsidR="00000000" w:rsidRPr="00000000">
        <w:rPr>
          <w:color w:val="3a3838"/>
          <w:rtl w:val="0"/>
        </w:rPr>
        <w:br w:type="textWrapping"/>
        <w:t xml:space="preserve">Er mag niet worden nagespeeld. Voor niet gespeelde spellen wordt een arbitrale score toegekend, in principe de avondsccore.</w:t>
        <w:br w:type="textWrapping"/>
        <w:t xml:space="preserve"> </w:t>
      </w:r>
    </w:p>
    <w:p w:rsidR="00000000" w:rsidDel="00000000" w:rsidP="00000000" w:rsidRDefault="00000000" w:rsidRPr="00000000" w14:paraId="0000002F">
      <w:pPr>
        <w:numPr>
          <w:ilvl w:val="0"/>
          <w:numId w:val="2"/>
        </w:numPr>
        <w:shd w:fill="ffffff" w:val="clear"/>
        <w:spacing w:after="0" w:line="240" w:lineRule="auto"/>
        <w:ind w:left="315" w:hanging="360"/>
        <w:rPr>
          <w:color w:val="3a3838"/>
        </w:rPr>
      </w:pPr>
      <w:r w:rsidDel="00000000" w:rsidR="00000000" w:rsidRPr="00000000">
        <w:rPr>
          <w:b w:val="1"/>
          <w:color w:val="3a3838"/>
          <w:rtl w:val="0"/>
        </w:rPr>
        <w:t xml:space="preserve">Vijf minutenregeling</w:t>
      </w:r>
      <w:r w:rsidDel="00000000" w:rsidR="00000000" w:rsidRPr="00000000">
        <w:rPr>
          <w:color w:val="3a3838"/>
          <w:rtl w:val="0"/>
        </w:rPr>
        <w:br w:type="textWrapping"/>
        <w:t xml:space="preserve">Vijf minuten voor afloop van een ronde mag niet meer aan een spel worden begonnen. </w:t>
        <w:br w:type="textWrapping"/>
        <w:t xml:space="preserve">Het spel wordt geregistreerd als Niet Gespeeld. (Invoer ‘0’ in de bridgemate. Indien een paar zich hierdoor benadeeld voelt dient de arbiter te worden geroepen, die een arbitrale score zal toekennen, in principe de avondscore over de wel gespeelde spellen. In bijzonder gevallen kan de arbiter een G+ of G- score toekennen.</w:t>
        <w:br w:type="textWrapping"/>
        <w:t xml:space="preserve">G+ - score: afhankelijk van de avondscore minimaal 60%</w:t>
        <w:br w:type="textWrapping"/>
        <w:t xml:space="preserve">G- - score: afhankelijk van de avondscore maximaal 40%</w:t>
        <w:br w:type="textWrapping"/>
        <w:t xml:space="preserve"> </w:t>
      </w:r>
    </w:p>
    <w:p w:rsidR="00000000" w:rsidDel="00000000" w:rsidP="00000000" w:rsidRDefault="00000000" w:rsidRPr="00000000" w14:paraId="00000030">
      <w:pPr>
        <w:numPr>
          <w:ilvl w:val="0"/>
          <w:numId w:val="2"/>
        </w:numPr>
        <w:shd w:fill="ffffff" w:val="clear"/>
        <w:spacing w:after="0" w:line="240" w:lineRule="auto"/>
        <w:ind w:left="315" w:hanging="360"/>
        <w:rPr>
          <w:color w:val="3a3838"/>
        </w:rPr>
      </w:pPr>
      <w:r w:rsidDel="00000000" w:rsidR="00000000" w:rsidRPr="00000000">
        <w:rPr>
          <w:b w:val="1"/>
          <w:color w:val="3a3838"/>
          <w:rtl w:val="0"/>
        </w:rPr>
        <w:t xml:space="preserve">Beroep tegen arbitrale beslissingen</w:t>
      </w:r>
      <w:r w:rsidDel="00000000" w:rsidR="00000000" w:rsidRPr="00000000">
        <w:rPr>
          <w:color w:val="3a3838"/>
          <w:rtl w:val="0"/>
        </w:rPr>
        <w:br w:type="textWrapping"/>
        <w:t xml:space="preserve">Tegen arbitrale beslissingen kan alleen aan het einde van een speelavond in beroep worden gegaan. Beroepen, waarbij leden van de beroepscommissie als partij zijn betrokken, kunnen door de </w:t>
      </w:r>
      <w:r w:rsidDel="00000000" w:rsidR="00000000" w:rsidRPr="00000000">
        <w:rPr>
          <w:b w:val="1"/>
          <w:color w:val="3a3838"/>
          <w:u w:val="single"/>
          <w:rtl w:val="0"/>
        </w:rPr>
        <w:t xml:space="preserve">TC</w:t>
      </w:r>
      <w:r w:rsidDel="00000000" w:rsidR="00000000" w:rsidRPr="00000000">
        <w:rPr>
          <w:color w:val="3a3838"/>
          <w:rtl w:val="0"/>
        </w:rPr>
        <w:t xml:space="preserve"> met behulp van expertise van buiten de vereniging afgehandeld worden.</w:t>
        <w:br w:type="textWrapping"/>
        <w:t xml:space="preserve">  </w:t>
      </w:r>
    </w:p>
    <w:p w:rsidR="00000000" w:rsidDel="00000000" w:rsidP="00000000" w:rsidRDefault="00000000" w:rsidRPr="00000000" w14:paraId="00000031">
      <w:pPr>
        <w:shd w:fill="ffffff" w:val="clear"/>
        <w:spacing w:after="0" w:line="240" w:lineRule="auto"/>
        <w:rPr>
          <w:color w:val="3a3838"/>
        </w:rPr>
      </w:pPr>
      <w:r w:rsidDel="00000000" w:rsidR="00000000" w:rsidRPr="00000000">
        <w:rPr>
          <w:rtl w:val="0"/>
        </w:rPr>
      </w:r>
    </w:p>
    <w:p w:rsidR="00000000" w:rsidDel="00000000" w:rsidP="00000000" w:rsidRDefault="00000000" w:rsidRPr="00000000" w14:paraId="00000032">
      <w:pPr>
        <w:shd w:fill="ffffff" w:val="clear"/>
        <w:spacing w:after="0" w:line="240" w:lineRule="auto"/>
        <w:rPr>
          <w:color w:val="3a3838"/>
        </w:rPr>
      </w:pPr>
      <w:r w:rsidDel="00000000" w:rsidR="00000000" w:rsidRPr="00000000">
        <w:rPr>
          <w:rtl w:val="0"/>
        </w:rPr>
      </w:r>
    </w:p>
    <w:p w:rsidR="00000000" w:rsidDel="00000000" w:rsidP="00000000" w:rsidRDefault="00000000" w:rsidRPr="00000000" w14:paraId="00000033">
      <w:pPr>
        <w:shd w:fill="ffffff" w:val="clear"/>
        <w:spacing w:after="0" w:line="240" w:lineRule="auto"/>
        <w:rPr>
          <w:color w:val="3a3838"/>
        </w:rPr>
      </w:pPr>
      <w:r w:rsidDel="00000000" w:rsidR="00000000" w:rsidRPr="00000000">
        <w:rPr>
          <w:color w:val="3a3838"/>
          <w:rtl w:val="0"/>
        </w:rPr>
        <w:t xml:space="preserve">versienummer 3.0</w:t>
      </w:r>
    </w:p>
    <w:p w:rsidR="00000000" w:rsidDel="00000000" w:rsidP="00000000" w:rsidRDefault="00000000" w:rsidRPr="00000000" w14:paraId="00000034">
      <w:pPr>
        <w:shd w:fill="ffffff" w:val="clear"/>
        <w:spacing w:after="0" w:line="240" w:lineRule="auto"/>
        <w:rPr>
          <w:color w:val="3a3838"/>
        </w:rPr>
      </w:pPr>
      <w:r w:rsidDel="00000000" w:rsidR="00000000" w:rsidRPr="00000000">
        <w:rPr>
          <w:color w:val="3a3838"/>
          <w:rtl w:val="0"/>
        </w:rPr>
        <w:t xml:space="preserve">datum : 30-10-2019</w:t>
      </w:r>
    </w:p>
    <w:p w:rsidR="00000000" w:rsidDel="00000000" w:rsidP="00000000" w:rsidRDefault="00000000" w:rsidRPr="00000000" w14:paraId="00000035">
      <w:pPr>
        <w:rPr/>
      </w:pPr>
      <w:r w:rsidDel="00000000" w:rsidR="00000000" w:rsidRPr="00000000">
        <w:rPr>
          <w:rtl w:val="0"/>
        </w:rPr>
      </w:r>
    </w:p>
    <w:sectPr>
      <w:pgSz w:h="16838" w:w="11906" w:orient="portrait"/>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360" w:hanging="360"/>
      </w:pPr>
      <w:rPr>
        <w:rFonts w:ascii="Calibri" w:cs="Calibri" w:eastAsia="Calibri" w:hAnsi="Calibri"/>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360" w:hanging="360"/>
      </w:pPr>
      <w:rPr>
        <w:b w:val="0"/>
        <w:color w:val="000000"/>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next w:val="Geenafstand"/>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Normaalweb">
    <w:name w:val="Normal (Web)"/>
    <w:basedOn w:val="Standaard"/>
    <w:uiPriority w:val="99"/>
    <w:semiHidden w:val="1"/>
    <w:unhideWhenUsed w:val="1"/>
    <w:rsid w:val="00E44DC7"/>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Zwaar">
    <w:name w:val="Strong"/>
    <w:basedOn w:val="Standaardalinea-lettertype"/>
    <w:uiPriority w:val="22"/>
    <w:qFormat w:val="1"/>
    <w:rsid w:val="00E44DC7"/>
    <w:rPr>
      <w:b w:val="1"/>
      <w:bCs w:val="1"/>
    </w:rPr>
  </w:style>
  <w:style w:type="paragraph" w:styleId="Geenafstand">
    <w:name w:val="No Spacing"/>
    <w:uiPriority w:val="1"/>
    <w:qFormat w:val="1"/>
    <w:rsid w:val="00D963EB"/>
    <w:pPr>
      <w:spacing w:after="0" w:line="240" w:lineRule="auto"/>
    </w:pPr>
  </w:style>
  <w:style w:type="paragraph" w:styleId="Lijstalinea">
    <w:name w:val="List Paragraph"/>
    <w:basedOn w:val="Standaard"/>
    <w:uiPriority w:val="34"/>
    <w:qFormat w:val="1"/>
    <w:rsid w:val="005403B5"/>
    <w:pPr>
      <w:ind w:left="720"/>
      <w:contextualSpacing w:val="1"/>
    </w:pPr>
  </w:style>
  <w:style w:type="paragraph" w:styleId="Ballontekst">
    <w:name w:val="Balloon Text"/>
    <w:basedOn w:val="Standaard"/>
    <w:link w:val="BallontekstChar"/>
    <w:uiPriority w:val="99"/>
    <w:semiHidden w:val="1"/>
    <w:unhideWhenUsed w:val="1"/>
    <w:rsid w:val="007C5843"/>
    <w:pPr>
      <w:spacing w:after="0"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7C584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GouWRynkgOOcCApAdLzUfX9RQ==">AMUW2mXwNZNVErAQUgvtiYfJA4Dfmrf3IDjvIvbW/oEjEtn3FOW2c3cKirmaSrui4rP2Afakx30sBS1ctjsl8mfA8IEp5VA+54t5E/qhPOrgjC9s26YNl3Iiv58FD+mTGhz2bPMZvyFc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2019-10-03T13:58:00Z</dcterms:created>
  <dc:creator>Paul Meijer</dc:creator>
</cp:coreProperties>
</file>